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97" w:rsidRDefault="007B3897" w:rsidP="007B3897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7B3897" w:rsidRDefault="007B3897" w:rsidP="007B3897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7B3897" w:rsidRPr="00404EAF" w:rsidRDefault="007B3897" w:rsidP="007B3897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7B3897" w:rsidRPr="00404EAF" w:rsidRDefault="007B3897" w:rsidP="007B3897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7B3897" w:rsidTr="00B76680">
        <w:trPr>
          <w:trHeight w:val="1701"/>
        </w:trPr>
        <w:tc>
          <w:tcPr>
            <w:tcW w:w="4962" w:type="dxa"/>
            <w:hideMark/>
          </w:tcPr>
          <w:p w:rsidR="007B3897" w:rsidRDefault="007B3897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7B3897" w:rsidRDefault="007B389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7B3897" w:rsidRDefault="007B389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7B3897" w:rsidRDefault="007B389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7B3897" w:rsidRDefault="007B389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7B3897" w:rsidRDefault="007B3897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_____________г. № ___) </w:t>
            </w:r>
          </w:p>
        </w:tc>
        <w:tc>
          <w:tcPr>
            <w:tcW w:w="284" w:type="dxa"/>
          </w:tcPr>
          <w:p w:rsidR="007B3897" w:rsidRDefault="007B3897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7B3897" w:rsidRDefault="007B389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7B3897" w:rsidRDefault="007B389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7B3897" w:rsidRDefault="007B389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7B3897" w:rsidRDefault="007B389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 г. № _____</w:t>
            </w:r>
          </w:p>
        </w:tc>
      </w:tr>
    </w:tbl>
    <w:p w:rsidR="007B3897" w:rsidRPr="00213F7C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Pr="00213F7C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7B3897" w:rsidRPr="00213F7C" w:rsidRDefault="007B3897" w:rsidP="007B3897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о конфликте интересов</w:t>
      </w:r>
      <w:r w:rsidRPr="00534AC5">
        <w:rPr>
          <w:sz w:val="28"/>
        </w:rPr>
        <w:t xml:space="preserve"> </w:t>
      </w:r>
      <w:r w:rsidRPr="00534AC5">
        <w:rPr>
          <w:b/>
          <w:caps/>
          <w:sz w:val="28"/>
          <w:szCs w:val="28"/>
        </w:rPr>
        <w:t>работников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 xml:space="preserve">И </w:t>
      </w:r>
      <w:r w:rsidRPr="00AB572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>»</w:t>
      </w:r>
    </w:p>
    <w:p w:rsidR="007B3897" w:rsidRPr="00213F7C" w:rsidRDefault="007B3897" w:rsidP="007B3897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AB5729">
        <w:rPr>
          <w:b/>
          <w:sz w:val="28"/>
          <w:szCs w:val="28"/>
        </w:rPr>
        <w:t xml:space="preserve"> </w:t>
      </w:r>
    </w:p>
    <w:p w:rsidR="007B3897" w:rsidRPr="00213F7C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Pr="00213F7C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Pr="00213F7C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Pr="00213F7C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B3897" w:rsidRPr="00213F7C" w:rsidRDefault="007B3897" w:rsidP="007B389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897" w:rsidRPr="00213F7C" w:rsidRDefault="007B3897" w:rsidP="007B389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897" w:rsidRPr="00213F7C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1. Общие положения</w:t>
      </w: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1.1. Положение о конфликте интересов в ДОУ разработано на основании Федерального закона № 273-ФЗ от 25 декабря 2008г «О противодействии коррупции» с изменениями от 19 декабря 2023 года, Федерального закона № 273-ФЗ от 29.12.2012г «Об образовании в Российской Федерации» с изменениями от 8 августа 2024 года, с учетом Положения о комиссии по противодействию коррупции в ДОУ, а также Положения о комиссии по урегулированию споров в ДОУ, в соответствии с Трудовым Кодексом Российской Федерации и Уставом дошкольного образовательного учреждения.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1.2. Данное Положение о конфликте интересов в ДОУ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дошкольного образовательного учреждения.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1.4. 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</w:t>
      </w:r>
      <w:r w:rsidRPr="005C1E26">
        <w:rPr>
          <w:sz w:val="28"/>
        </w:rPr>
        <w:lastRenderedPageBreak/>
        <w:t xml:space="preserve">образовательном учреждении является Комиссия по урегулированию споров между участниками образовательных отношений.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1.7.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1.8. Положение о конфликте интересов в ДОУ включает следующие аспекты: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цели и задачи положения о конфликте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используемые в положении понятия и определения;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круг лиц, попадающих под действие положения;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основные принципы управления конфликтом интересов в дошкольном образовательном учреждении;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обязанности работников детского сада в связи с раскрытием и урегулированием конфликта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ответственность работников дошкольного образовательного учреждения за несоблюдение настоящего Положения.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2. Основные понятия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2.1. Конфликт интересов работника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2.2. 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</w:t>
      </w:r>
      <w:r w:rsidRPr="005C1E26">
        <w:rPr>
          <w:sz w:val="28"/>
        </w:rPr>
        <w:lastRenderedPageBreak/>
        <w:t>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3. Основные принципы управления конфликтом интересов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3.1. В основу работы по управлению конфликтом интересов в ДОУ положены следующие принципы: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обязательность раскрытия сведений о реальном или потенциальном конфликте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индивидуальное рассмотрение и оценка репутационных рисков для дошкольного образовательного учреждения при выявлении каждого конфликта интересов и его урегулирование;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4. Круг лиц, попадающий под действие положения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гражданско-правовых договоров.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5. Условия, при которых возникает или может возникнуть конфликт интересов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5.2. В ДОУ выделяют следующие условия, при которых возникает или может возникнуть конфликт интересов: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5.2.1. Условия (ситуации), при которых всегда возникает конфликт интересов работника: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получение подарков и услуг;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педагогический работник является членом жюри конкурсных мероприятий с участием своих воспитанников;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небескорыстное использование возможностей родителей (законных представителей) воспитанников;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сбор финансовых средств на нужды воспитанников от родителей (законных представителей) воспитанников;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5.2.2. Условия (ситуации), при которых может возникнуть конфликт интересов работника: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участие педагогического работника в наборе (приеме) воспитанников;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педагогический работник занимается репетиторством с воспитанниками, которых он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обучает;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6. Порядок предотвращения и урегулирования конфликта интересов в ДОУ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6.2. С целью предотвращения возможного конфликта интересов педагогического работника реализуются следующие мероприятия: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6.9. 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пересмотр и изменение функциональных обязанностей работников дошкольного образовательного учреждения;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увольнение работника из дошкольного образовательного учреждения по инициативе работника;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7. Ограничения, налагаемые на работников при осуществлении ими профессиональной деятельности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7.2. На педагогических работников при осуществлении ими профессиональной деятельности налагаются следующие ограничения: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запрет на занятия репетиторством с воспитанниками, которых он обучает.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8. Обязанности работников в связи с раскрытием и урегулированием конфликта интересов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8.1. 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избегать (по возможности) ситуаций и обстоятельств, которые могут привести к конфликту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своевременно раскрывать возникший (реальный) или потенциальный конфликт интересов;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эффективно содействовать урегулированию возникшего конфликта интересов.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8.5. Решение Комиссии по урегулированию споров при рассмотрении вопросов, связанных с возникновением конфликта интересов работников, </w:t>
      </w:r>
      <w:r w:rsidRPr="005C1E26">
        <w:rPr>
          <w:sz w:val="28"/>
        </w:rPr>
        <w:lastRenderedPageBreak/>
        <w:t>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9. Ответственность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9.2.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утверждает Положение о конфликте интересов в детском саду;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утверждает соответствующие дополнения в должностные инструкции работников;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 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Pr="00534AC5" w:rsidRDefault="007B3897" w:rsidP="007B3897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10. Заключительные положения</w:t>
      </w:r>
    </w:p>
    <w:p w:rsidR="007B3897" w:rsidRPr="005C1E26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spacing w:line="276" w:lineRule="auto"/>
        <w:ind w:firstLine="709"/>
        <w:jc w:val="both"/>
        <w:rPr>
          <w:sz w:val="28"/>
        </w:rPr>
      </w:pPr>
    </w:p>
    <w:p w:rsidR="007B3897" w:rsidRDefault="007B3897" w:rsidP="007B3897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bookmarkStart w:id="0" w:name="_GoBack"/>
      <w:bookmarkEnd w:id="0"/>
    </w:p>
    <w:p w:rsidR="00BA2E05" w:rsidRDefault="00BA2E05" w:rsidP="00BA2E05"/>
    <w:p w:rsidR="00BA2E05" w:rsidRDefault="00BA2E05" w:rsidP="00BA2E05"/>
    <w:p w:rsidR="00BA2E05" w:rsidRDefault="00BA2E05" w:rsidP="00BA2E05"/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/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7610" w:rsidRPr="00FF6411" w:rsidRDefault="00517610" w:rsidP="00FF6411"/>
    <w:sectPr w:rsidR="00517610" w:rsidRPr="00FF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202880"/>
    <w:rsid w:val="003A677F"/>
    <w:rsid w:val="00517610"/>
    <w:rsid w:val="005C7EC4"/>
    <w:rsid w:val="006D5719"/>
    <w:rsid w:val="00714F43"/>
    <w:rsid w:val="00737BED"/>
    <w:rsid w:val="007B3897"/>
    <w:rsid w:val="008950B1"/>
    <w:rsid w:val="00BA2E05"/>
    <w:rsid w:val="00BF211E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2024-11-18T19:16:00Z</dcterms:created>
  <dcterms:modified xsi:type="dcterms:W3CDTF">2024-11-18T19:16:00Z</dcterms:modified>
</cp:coreProperties>
</file>